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8A5D" w14:textId="77777777" w:rsidR="007806CD" w:rsidRPr="00872407" w:rsidRDefault="007806CD" w:rsidP="007806CD">
      <w:pPr>
        <w:rPr>
          <w:b/>
          <w:sz w:val="28"/>
          <w:szCs w:val="28"/>
        </w:rPr>
      </w:pPr>
      <w:r w:rsidRPr="00872407">
        <w:rPr>
          <w:b/>
          <w:sz w:val="28"/>
          <w:szCs w:val="28"/>
        </w:rPr>
        <w:t xml:space="preserve">Programma </w:t>
      </w:r>
      <w:r>
        <w:rPr>
          <w:b/>
          <w:sz w:val="28"/>
          <w:szCs w:val="28"/>
        </w:rPr>
        <w:t xml:space="preserve">Psychoanalytische en </w:t>
      </w:r>
      <w:proofErr w:type="spellStart"/>
      <w:r>
        <w:rPr>
          <w:b/>
          <w:sz w:val="28"/>
          <w:szCs w:val="28"/>
        </w:rPr>
        <w:t>Kinderanalytische</w:t>
      </w:r>
      <w:proofErr w:type="spellEnd"/>
      <w:r>
        <w:rPr>
          <w:b/>
          <w:sz w:val="28"/>
          <w:szCs w:val="28"/>
        </w:rPr>
        <w:t xml:space="preserve"> </w:t>
      </w:r>
      <w:r w:rsidRPr="00872407">
        <w:rPr>
          <w:b/>
          <w:sz w:val="28"/>
          <w:szCs w:val="28"/>
        </w:rPr>
        <w:t>Supervisorencursus</w:t>
      </w:r>
      <w:r>
        <w:rPr>
          <w:b/>
          <w:sz w:val="28"/>
          <w:szCs w:val="28"/>
        </w:rPr>
        <w:t xml:space="preserve"> NPAV 2021</w:t>
      </w:r>
    </w:p>
    <w:p w14:paraId="0CF6EEED" w14:textId="77777777" w:rsidR="007806CD" w:rsidRPr="00872407" w:rsidRDefault="007806CD" w:rsidP="007806CD">
      <w:pPr>
        <w:rPr>
          <w:b/>
        </w:rPr>
      </w:pPr>
    </w:p>
    <w:p w14:paraId="7838A51A" w14:textId="77777777" w:rsidR="007806CD" w:rsidRPr="00872407" w:rsidRDefault="007806CD" w:rsidP="007806CD">
      <w:pPr>
        <w:rPr>
          <w:b/>
        </w:rPr>
      </w:pPr>
      <w:r w:rsidRPr="00872407">
        <w:rPr>
          <w:b/>
        </w:rPr>
        <w:t>Doelgroep</w:t>
      </w:r>
      <w:r>
        <w:rPr>
          <w:b/>
        </w:rPr>
        <w:t>:</w:t>
      </w:r>
    </w:p>
    <w:p w14:paraId="3022E0B0" w14:textId="77777777" w:rsidR="007806CD" w:rsidRDefault="007806CD" w:rsidP="007806CD">
      <w:r>
        <w:t>Leden en kandidaat leden van de NPAV, minstens 4 jaar geregistreerd psychotherapeut.</w:t>
      </w:r>
    </w:p>
    <w:p w14:paraId="45129EB9" w14:textId="77777777" w:rsidR="007806CD" w:rsidRPr="00872407" w:rsidRDefault="007806CD" w:rsidP="007806CD">
      <w:proofErr w:type="spellStart"/>
      <w:r>
        <w:t>Supervisoren</w:t>
      </w:r>
      <w:proofErr w:type="spellEnd"/>
      <w:r>
        <w:t xml:space="preserve"> </w:t>
      </w:r>
      <w:proofErr w:type="spellStart"/>
      <w:r>
        <w:t>i.o</w:t>
      </w:r>
      <w:proofErr w:type="spellEnd"/>
      <w:r>
        <w:t xml:space="preserve"> moeten minstens een GZ/ KP psycholoog /psychiater/ psychotherapeut i.o. superviseren.</w:t>
      </w:r>
    </w:p>
    <w:p w14:paraId="765FF06D" w14:textId="77777777" w:rsidR="007806CD" w:rsidRPr="00872407" w:rsidRDefault="007806CD" w:rsidP="007806CD">
      <w:pPr>
        <w:rPr>
          <w:b/>
        </w:rPr>
      </w:pPr>
    </w:p>
    <w:p w14:paraId="599781E7" w14:textId="77777777" w:rsidR="007806CD" w:rsidRPr="00872407" w:rsidRDefault="007806CD" w:rsidP="007806CD">
      <w:pPr>
        <w:rPr>
          <w:b/>
        </w:rPr>
      </w:pPr>
      <w:r w:rsidRPr="00872407">
        <w:rPr>
          <w:b/>
        </w:rPr>
        <w:t>Docenten</w:t>
      </w:r>
      <w:r>
        <w:rPr>
          <w:b/>
        </w:rPr>
        <w:t>:</w:t>
      </w:r>
    </w:p>
    <w:p w14:paraId="245F61F2" w14:textId="77777777" w:rsidR="007806CD" w:rsidRDefault="007806CD" w:rsidP="007806CD">
      <w:r w:rsidRPr="00872407">
        <w:t xml:space="preserve">Marian Ploegmakers-Burg, klinisch psycholoog- psychotherapeut, </w:t>
      </w:r>
      <w:r>
        <w:t>opleider en supervisor van de N</w:t>
      </w:r>
      <w:r w:rsidRPr="00872407">
        <w:t>PA</w:t>
      </w:r>
      <w:r>
        <w:t>V</w:t>
      </w:r>
      <w:r w:rsidRPr="00872407">
        <w:t xml:space="preserve">, </w:t>
      </w:r>
      <w:r>
        <w:t xml:space="preserve">NVRG, </w:t>
      </w:r>
      <w:r w:rsidRPr="00872407">
        <w:t>NVGP, VKJP</w:t>
      </w:r>
      <w:r>
        <w:t>, NVPP</w:t>
      </w:r>
      <w:r w:rsidRPr="00872407">
        <w:t xml:space="preserve"> en NVP.</w:t>
      </w:r>
      <w:r>
        <w:t xml:space="preserve"> </w:t>
      </w:r>
    </w:p>
    <w:p w14:paraId="7A3D5162" w14:textId="77777777" w:rsidR="007806CD" w:rsidRDefault="007806CD" w:rsidP="007806CD">
      <w:r>
        <w:t xml:space="preserve">Mees </w:t>
      </w:r>
      <w:proofErr w:type="spellStart"/>
      <w:r>
        <w:t>Anbeek</w:t>
      </w:r>
      <w:proofErr w:type="spellEnd"/>
      <w:r>
        <w:t>: klinisch psycholoog, psychotherapeut, opleider en supervisor van de NPAV en NVP.</w:t>
      </w:r>
    </w:p>
    <w:p w14:paraId="1D681FF4" w14:textId="77777777" w:rsidR="007806CD" w:rsidRPr="00872407" w:rsidRDefault="007806CD" w:rsidP="007806CD">
      <w:r>
        <w:t>Consulent: Willem Weijer, psychiater en kinderpsychiater; NVVP, sectie kinderpsychiatrie; supervisor NPAV</w:t>
      </w:r>
    </w:p>
    <w:p w14:paraId="3E9E9727" w14:textId="77777777" w:rsidR="007806CD" w:rsidRPr="00872407" w:rsidRDefault="007806CD" w:rsidP="007806CD"/>
    <w:p w14:paraId="65197FE5" w14:textId="77777777" w:rsidR="007806CD" w:rsidRPr="00872407" w:rsidRDefault="007806CD" w:rsidP="007806CD">
      <w:pPr>
        <w:rPr>
          <w:b/>
        </w:rPr>
      </w:pPr>
      <w:r w:rsidRPr="00872407">
        <w:rPr>
          <w:b/>
        </w:rPr>
        <w:t xml:space="preserve">Opzet </w:t>
      </w:r>
    </w:p>
    <w:p w14:paraId="1E4C4E08" w14:textId="77777777" w:rsidR="007806CD" w:rsidRDefault="007806CD" w:rsidP="007806CD">
      <w:r w:rsidRPr="00872407">
        <w:t>Het is een cu</w:t>
      </w:r>
      <w:r>
        <w:t xml:space="preserve">rsus van 24 uur: in </w:t>
      </w:r>
      <w:proofErr w:type="gramStart"/>
      <w:r>
        <w:t>6 maandelijkse</w:t>
      </w:r>
      <w:proofErr w:type="gramEnd"/>
      <w:r>
        <w:t xml:space="preserve"> bijeenkomsten.</w:t>
      </w:r>
    </w:p>
    <w:p w14:paraId="705A5A93" w14:textId="3C7B059B" w:rsidR="007806CD" w:rsidRPr="00872407" w:rsidRDefault="007806CD" w:rsidP="007806CD">
      <w:r>
        <w:t xml:space="preserve">De eerste en de </w:t>
      </w:r>
      <w:r w:rsidR="00F422CE">
        <w:t xml:space="preserve">2 </w:t>
      </w:r>
      <w:r>
        <w:t>laatste bijeenkomst van 16.00-2</w:t>
      </w:r>
      <w:r w:rsidR="00F422CE">
        <w:t>2</w:t>
      </w:r>
      <w:r>
        <w:t>.</w:t>
      </w:r>
      <w:r w:rsidR="00F422CE">
        <w:t>00.</w:t>
      </w:r>
      <w:r>
        <w:t xml:space="preserve"> De andere avonden van 18.45-21.45</w:t>
      </w:r>
    </w:p>
    <w:p w14:paraId="5551B927" w14:textId="77777777" w:rsidR="007806CD" w:rsidRDefault="007806CD" w:rsidP="007806CD">
      <w:r>
        <w:t>In totaal</w:t>
      </w:r>
      <w:r w:rsidRPr="00872407">
        <w:t xml:space="preserve"> wordt </w:t>
      </w:r>
      <w:r>
        <w:t>I2 uur besteed aan theorie en 12 uur oefenen in groepsseminaar.</w:t>
      </w:r>
    </w:p>
    <w:p w14:paraId="3B3901D5" w14:textId="77777777" w:rsidR="007806CD" w:rsidRPr="00872407" w:rsidRDefault="007806CD" w:rsidP="007806CD">
      <w:r>
        <w:t>Daarnaast moeten er 8 leersupervisiebijeenkomsten plaatsvinden over minimaal twee supervisanten bij een door de NVP erkende leersupervisor. Vanaf de tweede bijeenkomst kunnen supervisiegroepjes geformeerd worden; die na het beëindigen van de cursus kunnen continueren.</w:t>
      </w:r>
    </w:p>
    <w:p w14:paraId="15081B1A" w14:textId="77777777" w:rsidR="007806CD" w:rsidRDefault="007806CD" w:rsidP="007806CD"/>
    <w:p w14:paraId="73047C4C" w14:textId="77777777" w:rsidR="007806CD" w:rsidRPr="00872407" w:rsidRDefault="007806CD" w:rsidP="007806CD">
      <w:r w:rsidRPr="000C7FF2">
        <w:rPr>
          <w:b/>
          <w:bCs/>
        </w:rPr>
        <w:t>Aanwezigheid:</w:t>
      </w:r>
      <w:r>
        <w:t xml:space="preserve"> de cursist moet 90% aanwezig zijn. Bij afwezigheid moet een reflectieverslag geschreven worden over de behandelde literatuur. </w:t>
      </w:r>
    </w:p>
    <w:p w14:paraId="0E21773C" w14:textId="77777777" w:rsidR="007806CD" w:rsidRPr="00872407" w:rsidRDefault="007806CD" w:rsidP="007806CD"/>
    <w:p w14:paraId="34E7E395" w14:textId="77777777" w:rsidR="007806CD" w:rsidRPr="00872407" w:rsidRDefault="007806CD" w:rsidP="007806CD">
      <w:pPr>
        <w:rPr>
          <w:b/>
        </w:rPr>
      </w:pPr>
      <w:r w:rsidRPr="00872407">
        <w:rPr>
          <w:b/>
        </w:rPr>
        <w:t>Visie</w:t>
      </w:r>
      <w:r>
        <w:rPr>
          <w:b/>
        </w:rPr>
        <w:t>:</w:t>
      </w:r>
    </w:p>
    <w:p w14:paraId="3F129A1B" w14:textId="77777777" w:rsidR="007806CD" w:rsidRDefault="007806CD" w:rsidP="007806CD">
      <w:r>
        <w:t xml:space="preserve">De cursus wordt gegeven vanuit een psychoanalytisch perspectief, met speciale aandacht voor het superviseren van </w:t>
      </w:r>
      <w:proofErr w:type="spellStart"/>
      <w:r>
        <w:t>kinder</w:t>
      </w:r>
      <w:proofErr w:type="spellEnd"/>
      <w:r>
        <w:t xml:space="preserve"> &amp; adolescentenbehandelingen en ouderbegeleiding voor degenen die met kinderen en adolescenten werken.</w:t>
      </w:r>
    </w:p>
    <w:p w14:paraId="47AEC285" w14:textId="77777777" w:rsidR="007806CD" w:rsidRPr="00872407" w:rsidRDefault="007806CD" w:rsidP="007806CD">
      <w:r>
        <w:t>Het specifieke voor de psychoanalytische supervisie en supervisierelatie is dat eenzelfde psychoanalytisch frame en setting gehanteerd wordt waarbij er parallelprocessen kunnen optreden</w:t>
      </w:r>
      <w:r w:rsidRPr="00872407">
        <w:t xml:space="preserve"> in het supervisieproces</w:t>
      </w:r>
      <w:r>
        <w:t>.</w:t>
      </w:r>
    </w:p>
    <w:p w14:paraId="16693173" w14:textId="77777777" w:rsidR="007806CD" w:rsidRDefault="007806CD" w:rsidP="007806CD">
      <w:r>
        <w:t xml:space="preserve">In de cursus worden </w:t>
      </w:r>
      <w:r w:rsidRPr="00872407">
        <w:t>wiss</w:t>
      </w:r>
      <w:r>
        <w:t>elende rollen en functies van de supervisor belicht</w:t>
      </w:r>
      <w:r w:rsidRPr="00872407">
        <w:t xml:space="preserve"> naargelang het proces dat</w:t>
      </w:r>
      <w:r>
        <w:t xml:space="preserve"> vereist: expert, leraar, mentor</w:t>
      </w:r>
      <w:r w:rsidRPr="00872407">
        <w:t xml:space="preserve">, trainer en beoordelaar. </w:t>
      </w:r>
    </w:p>
    <w:p w14:paraId="5C9AC70B" w14:textId="77777777" w:rsidR="007806CD" w:rsidRPr="00872407" w:rsidRDefault="007806CD" w:rsidP="007806CD"/>
    <w:p w14:paraId="38D2C8AA" w14:textId="77777777" w:rsidR="007806CD" w:rsidRPr="00872407" w:rsidRDefault="007806CD" w:rsidP="007806CD">
      <w:r>
        <w:t xml:space="preserve">Daarnaast is de cursus </w:t>
      </w:r>
      <w:r w:rsidRPr="00872407">
        <w:t>gerich</w:t>
      </w:r>
      <w:r>
        <w:t>t op het aanleren van</w:t>
      </w:r>
      <w:r w:rsidRPr="00872407">
        <w:t xml:space="preserve"> competenties van een supervisor psychotherapie in het algemeen</w:t>
      </w:r>
      <w:r>
        <w:t>, zoals kennis over</w:t>
      </w:r>
      <w:r w:rsidRPr="00872407">
        <w:t xml:space="preserve"> verschillende visies op supervisie; c</w:t>
      </w:r>
      <w:r>
        <w:t>reëren van een veilige leer</w:t>
      </w:r>
      <w:r w:rsidRPr="00872407">
        <w:t>relatie; maken van een contract; oog hebben voor culturele diversiteit en ethische dilemma’s; bewust</w:t>
      </w:r>
      <w:r>
        <w:t xml:space="preserve"> worden van overdracht en tegenoverdracht; innerlijke dialoog,</w:t>
      </w:r>
      <w:r w:rsidRPr="00872407">
        <w:t xml:space="preserve"> signaleren van parallelprocessen, valkuilen; onderkennen van dilemma’s over evaluatie</w:t>
      </w:r>
      <w:r>
        <w:t xml:space="preserve"> en beoordeling en</w:t>
      </w:r>
      <w:r w:rsidRPr="00872407">
        <w:t xml:space="preserve"> reflectie</w:t>
      </w:r>
      <w:r>
        <w:t xml:space="preserve"> en feedback in collegiaal </w:t>
      </w:r>
      <w:r w:rsidRPr="00872407">
        <w:t>overleg</w:t>
      </w:r>
      <w:r>
        <w:t>.</w:t>
      </w:r>
    </w:p>
    <w:p w14:paraId="0968E92B" w14:textId="77777777" w:rsidR="007806CD" w:rsidRDefault="007806CD" w:rsidP="007806CD"/>
    <w:p w14:paraId="18C5CE12" w14:textId="77777777" w:rsidR="007806CD" w:rsidRDefault="007806CD" w:rsidP="007806CD">
      <w:r w:rsidRPr="00872407">
        <w:t>De theoretische inleidingen op</w:t>
      </w:r>
      <w:r>
        <w:t xml:space="preserve"> een bepaald thema zullen</w:t>
      </w:r>
      <w:r w:rsidRPr="00872407">
        <w:t xml:space="preserve"> </w:t>
      </w:r>
      <w:r>
        <w:t>per toerbeurt door 2 cursisten worden gegeven om de</w:t>
      </w:r>
      <w:r w:rsidRPr="00872407">
        <w:t xml:space="preserve"> didactische vaardigheden</w:t>
      </w:r>
      <w:r>
        <w:t xml:space="preserve"> te oefenen.</w:t>
      </w:r>
    </w:p>
    <w:p w14:paraId="777F4BE6" w14:textId="77777777" w:rsidR="007806CD" w:rsidRPr="00872407" w:rsidRDefault="007806CD" w:rsidP="007806CD"/>
    <w:p w14:paraId="5E6D5D74" w14:textId="77777777" w:rsidR="00F422CE" w:rsidRDefault="00F422CE" w:rsidP="007806CD">
      <w:pPr>
        <w:rPr>
          <w:b/>
        </w:rPr>
      </w:pPr>
    </w:p>
    <w:p w14:paraId="3B73296F" w14:textId="77777777" w:rsidR="00F422CE" w:rsidRDefault="00F422CE" w:rsidP="007806CD">
      <w:pPr>
        <w:rPr>
          <w:b/>
        </w:rPr>
      </w:pPr>
    </w:p>
    <w:p w14:paraId="698F9BB5" w14:textId="24A72640" w:rsidR="007806CD" w:rsidRPr="00872407" w:rsidRDefault="007806CD" w:rsidP="007806CD">
      <w:r w:rsidRPr="00872407">
        <w:rPr>
          <w:b/>
        </w:rPr>
        <w:lastRenderedPageBreak/>
        <w:t>Onderwerpen die aan de orde komen:</w:t>
      </w:r>
    </w:p>
    <w:p w14:paraId="455550FC" w14:textId="77777777" w:rsidR="007806CD" w:rsidRDefault="007806CD" w:rsidP="007806CD">
      <w:pPr>
        <w:numPr>
          <w:ilvl w:val="0"/>
          <w:numId w:val="1"/>
        </w:numPr>
        <w:suppressAutoHyphens w:val="0"/>
      </w:pPr>
      <w:proofErr w:type="gramStart"/>
      <w:r w:rsidRPr="00872407">
        <w:t>supervisie</w:t>
      </w:r>
      <w:proofErr w:type="gramEnd"/>
      <w:r w:rsidRPr="00872407">
        <w:t xml:space="preserve"> als psychoan</w:t>
      </w:r>
      <w:r>
        <w:t>alytisch l</w:t>
      </w:r>
      <w:r w:rsidRPr="00872407">
        <w:t>eerproces</w:t>
      </w:r>
      <w:r>
        <w:t>,</w:t>
      </w:r>
      <w:r w:rsidRPr="001A6738">
        <w:t xml:space="preserve"> </w:t>
      </w:r>
      <w:r>
        <w:t>frame en setting</w:t>
      </w:r>
    </w:p>
    <w:p w14:paraId="7510B267" w14:textId="77777777" w:rsidR="007806CD" w:rsidRDefault="007806CD" w:rsidP="007806CD">
      <w:pPr>
        <w:numPr>
          <w:ilvl w:val="0"/>
          <w:numId w:val="1"/>
        </w:numPr>
        <w:suppressAutoHyphens w:val="0"/>
      </w:pPr>
      <w:proofErr w:type="gramStart"/>
      <w:r>
        <w:t>psychoanalytische</w:t>
      </w:r>
      <w:proofErr w:type="gramEnd"/>
      <w:r>
        <w:t xml:space="preserve"> ontwikkelingsvisie op kinderen, ouders en gezin</w:t>
      </w:r>
    </w:p>
    <w:p w14:paraId="1C9917F9" w14:textId="77777777" w:rsidR="007806CD" w:rsidRDefault="007806CD" w:rsidP="007806CD">
      <w:pPr>
        <w:numPr>
          <w:ilvl w:val="0"/>
          <w:numId w:val="1"/>
        </w:numPr>
        <w:suppressAutoHyphens w:val="0"/>
      </w:pPr>
      <w:proofErr w:type="gramStart"/>
      <w:r>
        <w:t>psychiatrische</w:t>
      </w:r>
      <w:proofErr w:type="gramEnd"/>
      <w:r>
        <w:t xml:space="preserve"> diagnostiek en indicatiestelling</w:t>
      </w:r>
    </w:p>
    <w:p w14:paraId="38397D5B" w14:textId="77777777" w:rsidR="007806CD" w:rsidRPr="00872407" w:rsidRDefault="007806CD" w:rsidP="007806CD">
      <w:pPr>
        <w:numPr>
          <w:ilvl w:val="0"/>
          <w:numId w:val="1"/>
        </w:numPr>
        <w:suppressAutoHyphens w:val="0"/>
      </w:pPr>
      <w:proofErr w:type="spellStart"/>
      <w:proofErr w:type="gramStart"/>
      <w:r>
        <w:t>transgenerationele</w:t>
      </w:r>
      <w:proofErr w:type="spellEnd"/>
      <w:proofErr w:type="gramEnd"/>
      <w:r>
        <w:t xml:space="preserve"> overdracht</w:t>
      </w:r>
    </w:p>
    <w:p w14:paraId="108AD3FE" w14:textId="77777777" w:rsidR="007806CD" w:rsidRDefault="007806CD" w:rsidP="007806CD">
      <w:pPr>
        <w:numPr>
          <w:ilvl w:val="0"/>
          <w:numId w:val="1"/>
        </w:numPr>
        <w:suppressAutoHyphens w:val="0"/>
      </w:pPr>
      <w:proofErr w:type="gramStart"/>
      <w:r w:rsidRPr="00872407">
        <w:t>verschillende</w:t>
      </w:r>
      <w:proofErr w:type="gramEnd"/>
      <w:r w:rsidRPr="00872407">
        <w:t xml:space="preserve"> psychotherapeutische</w:t>
      </w:r>
      <w:r>
        <w:t xml:space="preserve"> supervisiemodellen</w:t>
      </w:r>
    </w:p>
    <w:p w14:paraId="38F37923" w14:textId="77777777" w:rsidR="007806CD" w:rsidRPr="00872407" w:rsidRDefault="007806CD" w:rsidP="007806CD">
      <w:pPr>
        <w:numPr>
          <w:ilvl w:val="0"/>
          <w:numId w:val="1"/>
        </w:numPr>
        <w:suppressAutoHyphens w:val="0"/>
      </w:pPr>
      <w:proofErr w:type="gramStart"/>
      <w:r>
        <w:t>attitude</w:t>
      </w:r>
      <w:proofErr w:type="gramEnd"/>
      <w:r>
        <w:t xml:space="preserve"> en leer</w:t>
      </w:r>
      <w:r w:rsidRPr="00872407">
        <w:t>relatie</w:t>
      </w:r>
    </w:p>
    <w:p w14:paraId="6F7B0097" w14:textId="77777777" w:rsidR="007806CD" w:rsidRPr="00872407" w:rsidRDefault="007806CD" w:rsidP="007806CD">
      <w:pPr>
        <w:numPr>
          <w:ilvl w:val="0"/>
          <w:numId w:val="1"/>
        </w:numPr>
        <w:suppressAutoHyphens w:val="0"/>
      </w:pPr>
      <w:proofErr w:type="gramStart"/>
      <w:r w:rsidRPr="00872407">
        <w:t>formele</w:t>
      </w:r>
      <w:proofErr w:type="gramEnd"/>
      <w:r w:rsidRPr="00872407">
        <w:t xml:space="preserve"> aspecten van supervisie (supervisiecontract, leerdoelen)</w:t>
      </w:r>
    </w:p>
    <w:p w14:paraId="5CD288A1" w14:textId="77777777" w:rsidR="007806CD" w:rsidRPr="00872407" w:rsidRDefault="007806CD" w:rsidP="007806CD">
      <w:pPr>
        <w:pStyle w:val="Lijstalinea"/>
        <w:numPr>
          <w:ilvl w:val="0"/>
          <w:numId w:val="1"/>
        </w:numPr>
      </w:pPr>
      <w:proofErr w:type="gramStart"/>
      <w:r w:rsidRPr="00872407">
        <w:t>ethische</w:t>
      </w:r>
      <w:proofErr w:type="gramEnd"/>
      <w:r w:rsidRPr="00872407">
        <w:t xml:space="preserve"> </w:t>
      </w:r>
      <w:r>
        <w:t xml:space="preserve">en juridische </w:t>
      </w:r>
      <w:r w:rsidRPr="00872407">
        <w:t xml:space="preserve">dilemma’s </w:t>
      </w:r>
    </w:p>
    <w:p w14:paraId="13D0785C" w14:textId="77777777" w:rsidR="007806CD" w:rsidRDefault="007806CD" w:rsidP="007806CD">
      <w:pPr>
        <w:numPr>
          <w:ilvl w:val="0"/>
          <w:numId w:val="1"/>
        </w:numPr>
        <w:suppressAutoHyphens w:val="0"/>
      </w:pPr>
      <w:proofErr w:type="gramStart"/>
      <w:r>
        <w:t>diversiteit</w:t>
      </w:r>
      <w:proofErr w:type="gramEnd"/>
      <w:r>
        <w:t xml:space="preserve"> </w:t>
      </w:r>
    </w:p>
    <w:p w14:paraId="3FA61C2A" w14:textId="77777777" w:rsidR="007806CD" w:rsidRPr="00872407" w:rsidRDefault="007806CD" w:rsidP="007806CD">
      <w:pPr>
        <w:numPr>
          <w:ilvl w:val="0"/>
          <w:numId w:val="1"/>
        </w:numPr>
        <w:suppressAutoHyphens w:val="0"/>
      </w:pPr>
      <w:proofErr w:type="gramStart"/>
      <w:r w:rsidRPr="00872407">
        <w:t>de</w:t>
      </w:r>
      <w:proofErr w:type="gramEnd"/>
      <w:r w:rsidRPr="00872407">
        <w:t xml:space="preserve"> invloed van context </w:t>
      </w:r>
      <w:r>
        <w:t>van clië</w:t>
      </w:r>
      <w:r w:rsidRPr="00872407">
        <w:t>nt</w:t>
      </w:r>
      <w:r>
        <w:t xml:space="preserve"> </w:t>
      </w:r>
      <w:r w:rsidRPr="00872407">
        <w:t xml:space="preserve">(systeem)/ </w:t>
      </w:r>
      <w:r>
        <w:t>supervisant/  supervisor/ professionele en opleidingsorganisatie</w:t>
      </w:r>
    </w:p>
    <w:p w14:paraId="629360AE" w14:textId="77777777" w:rsidR="007806CD" w:rsidRDefault="007806CD" w:rsidP="007806CD">
      <w:pPr>
        <w:suppressAutoHyphens w:val="0"/>
        <w:ind w:firstLine="360"/>
      </w:pPr>
      <w:r>
        <w:t>-</w:t>
      </w:r>
      <w:r>
        <w:tab/>
        <w:t>herkennen van overdracht-, tegenoverdracht- en parallelprocessen</w:t>
      </w:r>
    </w:p>
    <w:p w14:paraId="4AF0E2DB" w14:textId="77777777" w:rsidR="007806CD" w:rsidRDefault="007806CD" w:rsidP="007806CD">
      <w:pPr>
        <w:numPr>
          <w:ilvl w:val="0"/>
          <w:numId w:val="1"/>
        </w:numPr>
        <w:suppressAutoHyphens w:val="0"/>
      </w:pPr>
      <w:proofErr w:type="gramStart"/>
      <w:r>
        <w:t>signaleren</w:t>
      </w:r>
      <w:proofErr w:type="gramEnd"/>
      <w:r>
        <w:t xml:space="preserve"> van valkuilen en impasses in supervisie bespreken en herstellen</w:t>
      </w:r>
    </w:p>
    <w:p w14:paraId="163BB7C3" w14:textId="77777777" w:rsidR="007806CD" w:rsidRPr="00872407" w:rsidRDefault="007806CD" w:rsidP="007806CD">
      <w:pPr>
        <w:numPr>
          <w:ilvl w:val="0"/>
          <w:numId w:val="1"/>
        </w:numPr>
        <w:suppressAutoHyphens w:val="0"/>
      </w:pPr>
      <w:proofErr w:type="gramStart"/>
      <w:r>
        <w:t>verschillende</w:t>
      </w:r>
      <w:proofErr w:type="gramEnd"/>
      <w:r>
        <w:t xml:space="preserve"> vormen van groepssupervisie/seminaar </w:t>
      </w:r>
    </w:p>
    <w:p w14:paraId="0C058344" w14:textId="77777777" w:rsidR="007806CD" w:rsidRPr="00872407" w:rsidRDefault="007806CD" w:rsidP="007806CD">
      <w:pPr>
        <w:numPr>
          <w:ilvl w:val="0"/>
          <w:numId w:val="1"/>
        </w:numPr>
        <w:suppressAutoHyphens w:val="0"/>
      </w:pPr>
      <w:proofErr w:type="gramStart"/>
      <w:r>
        <w:t>creatieve</w:t>
      </w:r>
      <w:proofErr w:type="gramEnd"/>
      <w:r>
        <w:t xml:space="preserve"> en</w:t>
      </w:r>
      <w:r w:rsidRPr="00872407">
        <w:t xml:space="preserve"> </w:t>
      </w:r>
      <w:r>
        <w:t xml:space="preserve">speelse </w:t>
      </w:r>
      <w:r w:rsidRPr="00872407">
        <w:t>supervisietechnieken</w:t>
      </w:r>
    </w:p>
    <w:p w14:paraId="4A898FDC" w14:textId="77777777" w:rsidR="007806CD" w:rsidRPr="00872407" w:rsidRDefault="007806CD" w:rsidP="007806CD">
      <w:pPr>
        <w:numPr>
          <w:ilvl w:val="0"/>
          <w:numId w:val="1"/>
        </w:numPr>
        <w:suppressAutoHyphens w:val="0"/>
      </w:pPr>
      <w:proofErr w:type="gramStart"/>
      <w:r>
        <w:t>evalueren</w:t>
      </w:r>
      <w:proofErr w:type="gramEnd"/>
      <w:r>
        <w:t xml:space="preserve"> als continu proces en</w:t>
      </w:r>
      <w:r w:rsidRPr="00872407">
        <w:t xml:space="preserve"> beoordeling.</w:t>
      </w:r>
    </w:p>
    <w:p w14:paraId="1A60C1B1" w14:textId="77777777" w:rsidR="007806CD" w:rsidRPr="00872407" w:rsidRDefault="007806CD" w:rsidP="007806CD"/>
    <w:p w14:paraId="0CF363D1" w14:textId="77777777" w:rsidR="007806CD" w:rsidRPr="00872407" w:rsidRDefault="007806CD" w:rsidP="007806CD">
      <w:pPr>
        <w:rPr>
          <w:b/>
        </w:rPr>
      </w:pPr>
      <w:r w:rsidRPr="00872407">
        <w:rPr>
          <w:b/>
        </w:rPr>
        <w:t>Didactische methoden</w:t>
      </w:r>
    </w:p>
    <w:p w14:paraId="70490B76" w14:textId="77777777" w:rsidR="007806CD" w:rsidRDefault="007806CD" w:rsidP="007806CD">
      <w:pPr>
        <w:numPr>
          <w:ilvl w:val="0"/>
          <w:numId w:val="1"/>
        </w:numPr>
        <w:suppressAutoHyphens w:val="0"/>
      </w:pPr>
      <w:proofErr w:type="gramStart"/>
      <w:r>
        <w:t>inbreng</w:t>
      </w:r>
      <w:proofErr w:type="gramEnd"/>
      <w:r>
        <w:t xml:space="preserve"> van eigen casuïstiek</w:t>
      </w:r>
    </w:p>
    <w:p w14:paraId="3D499319" w14:textId="77777777" w:rsidR="007806CD" w:rsidRDefault="007806CD" w:rsidP="007806CD">
      <w:pPr>
        <w:numPr>
          <w:ilvl w:val="0"/>
          <w:numId w:val="1"/>
        </w:numPr>
        <w:suppressAutoHyphens w:val="0"/>
      </w:pPr>
      <w:proofErr w:type="gramStart"/>
      <w:r w:rsidRPr="00872407">
        <w:t>reflectieoefeningen</w:t>
      </w:r>
      <w:proofErr w:type="gramEnd"/>
      <w:r w:rsidRPr="00872407">
        <w:t xml:space="preserve"> aan de hand van rollenspel</w:t>
      </w:r>
      <w:r>
        <w:t xml:space="preserve"> </w:t>
      </w:r>
    </w:p>
    <w:p w14:paraId="4A9CE8D8" w14:textId="77777777" w:rsidR="007806CD" w:rsidRDefault="007806CD" w:rsidP="007806CD">
      <w:pPr>
        <w:numPr>
          <w:ilvl w:val="0"/>
          <w:numId w:val="1"/>
        </w:numPr>
        <w:suppressAutoHyphens w:val="0"/>
      </w:pPr>
      <w:proofErr w:type="gramStart"/>
      <w:r w:rsidRPr="00872407">
        <w:t>elkaar</w:t>
      </w:r>
      <w:proofErr w:type="gramEnd"/>
      <w:r>
        <w:t xml:space="preserve"> superviseren in groepsseminaar</w:t>
      </w:r>
      <w:r w:rsidRPr="00872407">
        <w:t xml:space="preserve"> </w:t>
      </w:r>
    </w:p>
    <w:p w14:paraId="009D7A3E" w14:textId="77777777" w:rsidR="007806CD" w:rsidRDefault="007806CD" w:rsidP="007806CD">
      <w:pPr>
        <w:numPr>
          <w:ilvl w:val="0"/>
          <w:numId w:val="1"/>
        </w:numPr>
        <w:suppressAutoHyphens w:val="0"/>
      </w:pPr>
      <w:proofErr w:type="gramStart"/>
      <w:r>
        <w:t>b</w:t>
      </w:r>
      <w:r w:rsidRPr="00872407">
        <w:t>ij</w:t>
      </w:r>
      <w:proofErr w:type="gramEnd"/>
      <w:r w:rsidRPr="00872407">
        <w:t xml:space="preserve"> het begin van de cursus worden koppels gevormd die elkaar i</w:t>
      </w:r>
      <w:r>
        <w:t xml:space="preserve">n de loop van de cursus </w:t>
      </w:r>
      <w:r w:rsidRPr="00872407">
        <w:t xml:space="preserve">feedback </w:t>
      </w:r>
      <w:r>
        <w:t>geven en</w:t>
      </w:r>
      <w:r w:rsidRPr="00872407">
        <w:t xml:space="preserve"> </w:t>
      </w:r>
      <w:r>
        <w:t>de theoretische inleiding van één dagdeel verzorgen</w:t>
      </w:r>
    </w:p>
    <w:p w14:paraId="346752D9" w14:textId="77777777" w:rsidR="007806CD" w:rsidRPr="00872407" w:rsidRDefault="007806CD" w:rsidP="007806CD">
      <w:pPr>
        <w:numPr>
          <w:ilvl w:val="0"/>
          <w:numId w:val="1"/>
        </w:numPr>
        <w:suppressAutoHyphens w:val="0"/>
      </w:pPr>
      <w:proofErr w:type="gramStart"/>
      <w:r w:rsidRPr="00872407">
        <w:t>maken</w:t>
      </w:r>
      <w:proofErr w:type="gramEnd"/>
      <w:r>
        <w:t xml:space="preserve"> van reflectieverslagen </w:t>
      </w:r>
      <w:r w:rsidRPr="00872407">
        <w:t xml:space="preserve">over wat </w:t>
      </w:r>
      <w:r>
        <w:t>je</w:t>
      </w:r>
      <w:r w:rsidRPr="00872407">
        <w:t xml:space="preserve"> die dag geleerd he</w:t>
      </w:r>
      <w:r>
        <w:t>b</w:t>
      </w:r>
      <w:r w:rsidRPr="00872407">
        <w:t xml:space="preserve">t en wat dat betekent voor </w:t>
      </w:r>
      <w:r>
        <w:t>j</w:t>
      </w:r>
      <w:r w:rsidRPr="00872407">
        <w:t xml:space="preserve">e eigen </w:t>
      </w:r>
      <w:r>
        <w:t>ontwikkeling als supervisor. Deze</w:t>
      </w:r>
      <w:r w:rsidRPr="00872407">
        <w:t xml:space="preserve"> verslagen worden besproken in de koppels en vo</w:t>
      </w:r>
      <w:r>
        <w:t>rmen het materiaal voor het visiedocument.</w:t>
      </w:r>
      <w:r w:rsidRPr="00872407">
        <w:t xml:space="preserve"> </w:t>
      </w:r>
    </w:p>
    <w:p w14:paraId="7AE21CC1" w14:textId="77777777" w:rsidR="007806CD" w:rsidRDefault="007806CD" w:rsidP="007806CD">
      <w:pPr>
        <w:numPr>
          <w:ilvl w:val="0"/>
          <w:numId w:val="1"/>
        </w:numPr>
        <w:suppressAutoHyphens w:val="0"/>
      </w:pPr>
      <w:proofErr w:type="gramStart"/>
      <w:r w:rsidRPr="00872407">
        <w:t>maken</w:t>
      </w:r>
      <w:proofErr w:type="gramEnd"/>
      <w:r w:rsidRPr="00872407">
        <w:t xml:space="preserve"> van een ‘visiedocument’ </w:t>
      </w:r>
      <w:r>
        <w:t>( max 3 A4 pagina’s) waarin de eigen visie op supervisie wordt beschreven en de</w:t>
      </w:r>
      <w:r w:rsidRPr="00872407">
        <w:t xml:space="preserve"> leerpunte</w:t>
      </w:r>
      <w:r>
        <w:t xml:space="preserve">n </w:t>
      </w:r>
      <w:r w:rsidRPr="00872407">
        <w:t>voor de toekomst.</w:t>
      </w:r>
    </w:p>
    <w:p w14:paraId="4F762038" w14:textId="77777777" w:rsidR="007806CD" w:rsidRDefault="007806CD" w:rsidP="007806CD">
      <w:pPr>
        <w:numPr>
          <w:ilvl w:val="0"/>
          <w:numId w:val="1"/>
        </w:numPr>
        <w:suppressAutoHyphens w:val="0"/>
      </w:pPr>
    </w:p>
    <w:p w14:paraId="01BEEF92" w14:textId="77777777" w:rsidR="007806CD" w:rsidRPr="00872407" w:rsidRDefault="007806CD" w:rsidP="007806CD">
      <w:pPr>
        <w:rPr>
          <w:b/>
        </w:rPr>
      </w:pPr>
      <w:r>
        <w:rPr>
          <w:b/>
        </w:rPr>
        <w:t>D</w:t>
      </w:r>
      <w:r w:rsidRPr="00872407">
        <w:rPr>
          <w:b/>
        </w:rPr>
        <w:t>oel</w:t>
      </w:r>
      <w:r>
        <w:rPr>
          <w:b/>
        </w:rPr>
        <w:t>stelling</w:t>
      </w:r>
      <w:r w:rsidRPr="00872407">
        <w:rPr>
          <w:b/>
        </w:rPr>
        <w:t>en</w:t>
      </w:r>
      <w:r>
        <w:rPr>
          <w:b/>
        </w:rPr>
        <w:t>:</w:t>
      </w:r>
    </w:p>
    <w:p w14:paraId="14F964BF" w14:textId="77777777" w:rsidR="007806CD" w:rsidRPr="00872407" w:rsidRDefault="007806CD" w:rsidP="007806CD">
      <w:r>
        <w:t xml:space="preserve">Supervisie is </w:t>
      </w:r>
      <w:r w:rsidRPr="00872407">
        <w:t>‘</w:t>
      </w:r>
      <w:proofErr w:type="spellStart"/>
      <w:r w:rsidRPr="00872407">
        <w:t>work</w:t>
      </w:r>
      <w:proofErr w:type="spellEnd"/>
      <w:r w:rsidRPr="00872407">
        <w:t>-in-</w:t>
      </w:r>
      <w:proofErr w:type="spellStart"/>
      <w:r w:rsidRPr="00872407">
        <w:t>progress</w:t>
      </w:r>
      <w:proofErr w:type="spellEnd"/>
      <w:r w:rsidRPr="00872407">
        <w:t xml:space="preserve">’, </w:t>
      </w:r>
      <w:r>
        <w:t xml:space="preserve">maar het einddoel is dat </w:t>
      </w:r>
      <w:proofErr w:type="spellStart"/>
      <w:r>
        <w:t>supervisoren</w:t>
      </w:r>
      <w:proofErr w:type="spellEnd"/>
      <w:r>
        <w:t xml:space="preserve"> i.o.</w:t>
      </w:r>
    </w:p>
    <w:p w14:paraId="3E9AA96A" w14:textId="77777777" w:rsidR="007806CD" w:rsidRPr="00872407" w:rsidRDefault="007806CD" w:rsidP="007806CD">
      <w:pPr>
        <w:numPr>
          <w:ilvl w:val="0"/>
          <w:numId w:val="1"/>
        </w:numPr>
        <w:suppressAutoHyphens w:val="0"/>
      </w:pPr>
      <w:proofErr w:type="gramStart"/>
      <w:r w:rsidRPr="00872407">
        <w:t>in</w:t>
      </w:r>
      <w:proofErr w:type="gramEnd"/>
      <w:r w:rsidRPr="00872407">
        <w:t xml:space="preserve"> staat zijn een </w:t>
      </w:r>
      <w:r>
        <w:t xml:space="preserve">psychoanalytisch / K&amp;A analytisch </w:t>
      </w:r>
      <w:r w:rsidRPr="00872407">
        <w:t>supervisietraject vorm te geven, zowel qua</w:t>
      </w:r>
      <w:r>
        <w:t xml:space="preserve"> theoretische</w:t>
      </w:r>
      <w:r w:rsidRPr="00872407">
        <w:t xml:space="preserve"> </w:t>
      </w:r>
      <w:r>
        <w:t>visie als condities en</w:t>
      </w:r>
      <w:r w:rsidRPr="00872407">
        <w:t xml:space="preserve"> proces</w:t>
      </w:r>
    </w:p>
    <w:p w14:paraId="4E621090" w14:textId="77777777" w:rsidR="007806CD" w:rsidRPr="00872407" w:rsidRDefault="007806CD" w:rsidP="007806CD">
      <w:pPr>
        <w:numPr>
          <w:ilvl w:val="0"/>
          <w:numId w:val="1"/>
        </w:numPr>
        <w:suppressAutoHyphens w:val="0"/>
      </w:pPr>
      <w:proofErr w:type="gramStart"/>
      <w:r w:rsidRPr="00872407">
        <w:t>op</w:t>
      </w:r>
      <w:proofErr w:type="gramEnd"/>
      <w:r w:rsidRPr="00872407">
        <w:t xml:space="preserve"> de hoogte zijn van de verschillende theoretische visies op supervis</w:t>
      </w:r>
      <w:r>
        <w:t>ie.</w:t>
      </w:r>
    </w:p>
    <w:p w14:paraId="232241FA" w14:textId="77777777" w:rsidR="007806CD" w:rsidRPr="00872407" w:rsidRDefault="007806CD" w:rsidP="007806CD">
      <w:pPr>
        <w:numPr>
          <w:ilvl w:val="0"/>
          <w:numId w:val="1"/>
        </w:numPr>
        <w:suppressAutoHyphens w:val="0"/>
      </w:pPr>
      <w:proofErr w:type="gramStart"/>
      <w:r w:rsidRPr="00872407">
        <w:t>kunnen</w:t>
      </w:r>
      <w:proofErr w:type="gramEnd"/>
      <w:r w:rsidRPr="00872407">
        <w:t xml:space="preserve"> reflecteren op de verschillende aspecten van de sup</w:t>
      </w:r>
      <w:r>
        <w:t xml:space="preserve">ervisierelatie </w:t>
      </w:r>
      <w:r w:rsidRPr="00872407">
        <w:t xml:space="preserve"> </w:t>
      </w:r>
    </w:p>
    <w:p w14:paraId="7449C93E" w14:textId="77777777" w:rsidR="007806CD" w:rsidRPr="00872407" w:rsidRDefault="007806CD" w:rsidP="007806CD">
      <w:pPr>
        <w:numPr>
          <w:ilvl w:val="0"/>
          <w:numId w:val="1"/>
        </w:numPr>
        <w:suppressAutoHyphens w:val="0"/>
      </w:pPr>
      <w:proofErr w:type="gramStart"/>
      <w:r w:rsidRPr="00872407">
        <w:t>dilemma’s</w:t>
      </w:r>
      <w:proofErr w:type="gramEnd"/>
      <w:r w:rsidRPr="00872407">
        <w:t>, valkuilen en parallelprocessen kunnen onderkennen en hanteren.</w:t>
      </w:r>
    </w:p>
    <w:p w14:paraId="4DBA3CEB" w14:textId="77777777" w:rsidR="007806CD" w:rsidRPr="00872407" w:rsidRDefault="007806CD" w:rsidP="007806CD">
      <w:pPr>
        <w:numPr>
          <w:ilvl w:val="0"/>
          <w:numId w:val="1"/>
        </w:numPr>
        <w:suppressAutoHyphens w:val="0"/>
      </w:pPr>
      <w:proofErr w:type="gramStart"/>
      <w:r w:rsidRPr="00872407">
        <w:t>een</w:t>
      </w:r>
      <w:proofErr w:type="gramEnd"/>
      <w:r w:rsidRPr="00872407">
        <w:t xml:space="preserve"> begin hebben gemaakt met het ontwikkel</w:t>
      </w:r>
      <w:r>
        <w:t>en van een eigen</w:t>
      </w:r>
      <w:r w:rsidRPr="00872407">
        <w:t xml:space="preserve"> professionele stijl zoals geformuleerd in een ‘visiedocument’.</w:t>
      </w:r>
    </w:p>
    <w:p w14:paraId="7CBFE4B3" w14:textId="77777777" w:rsidR="007806CD" w:rsidRPr="00872407" w:rsidRDefault="007806CD" w:rsidP="007806CD">
      <w:pPr>
        <w:rPr>
          <w:b/>
        </w:rPr>
      </w:pPr>
    </w:p>
    <w:p w14:paraId="68B5A55B" w14:textId="77777777" w:rsidR="007806CD" w:rsidRDefault="007806CD" w:rsidP="007806CD">
      <w:pPr>
        <w:rPr>
          <w:b/>
        </w:rPr>
      </w:pPr>
      <w:r w:rsidRPr="00872407">
        <w:rPr>
          <w:b/>
        </w:rPr>
        <w:t>Evaluatie en toetsing.</w:t>
      </w:r>
    </w:p>
    <w:p w14:paraId="1B95777E" w14:textId="77777777" w:rsidR="007806CD" w:rsidRDefault="007806CD" w:rsidP="007806CD">
      <w:r w:rsidRPr="00872407">
        <w:t xml:space="preserve">Cursisten evalueren zichzelf en hun ontwikkeling in hun visiedocument </w:t>
      </w:r>
      <w:r>
        <w:t>en worden geë</w:t>
      </w:r>
      <w:r w:rsidRPr="00872407">
        <w:t>value</w:t>
      </w:r>
      <w:r>
        <w:t>erd</w:t>
      </w:r>
      <w:r w:rsidRPr="00872407">
        <w:t xml:space="preserve"> o</w:t>
      </w:r>
      <w:r>
        <w:t>p basis van deelname</w:t>
      </w:r>
      <w:r w:rsidRPr="00872407">
        <w:t>, theoretisc</w:t>
      </w:r>
      <w:r>
        <w:t>he bijdrage</w:t>
      </w:r>
      <w:r w:rsidRPr="00872407">
        <w:t xml:space="preserve"> en het visiedocument.</w:t>
      </w:r>
    </w:p>
    <w:p w14:paraId="650CF5C1" w14:textId="77777777" w:rsidR="007806CD" w:rsidRDefault="007806CD" w:rsidP="007806CD">
      <w:pPr>
        <w:rPr>
          <w:b/>
          <w:sz w:val="28"/>
          <w:szCs w:val="28"/>
        </w:rPr>
      </w:pPr>
    </w:p>
    <w:p w14:paraId="6169BC23" w14:textId="77777777" w:rsidR="007806CD" w:rsidRDefault="007806CD" w:rsidP="007806CD">
      <w:pPr>
        <w:rPr>
          <w:b/>
          <w:sz w:val="28"/>
          <w:szCs w:val="28"/>
        </w:rPr>
      </w:pPr>
    </w:p>
    <w:p w14:paraId="71689DFF" w14:textId="77777777" w:rsidR="007806CD" w:rsidRDefault="007806CD" w:rsidP="007806CD">
      <w:pPr>
        <w:rPr>
          <w:b/>
          <w:sz w:val="28"/>
          <w:szCs w:val="28"/>
        </w:rPr>
      </w:pPr>
    </w:p>
    <w:p w14:paraId="7CE41A5F" w14:textId="77777777" w:rsidR="007806CD" w:rsidRDefault="007806CD" w:rsidP="007806CD">
      <w:pPr>
        <w:rPr>
          <w:b/>
          <w:sz w:val="28"/>
          <w:szCs w:val="28"/>
        </w:rPr>
      </w:pPr>
    </w:p>
    <w:p w14:paraId="5B259577" w14:textId="77777777" w:rsidR="007806CD" w:rsidRDefault="007806CD" w:rsidP="007806CD">
      <w:pPr>
        <w:rPr>
          <w:b/>
          <w:sz w:val="28"/>
          <w:szCs w:val="28"/>
        </w:rPr>
      </w:pPr>
    </w:p>
    <w:p w14:paraId="7F869F21" w14:textId="77777777" w:rsidR="007806CD" w:rsidRDefault="007806CD" w:rsidP="007806CD">
      <w:pPr>
        <w:rPr>
          <w:b/>
          <w:sz w:val="28"/>
          <w:szCs w:val="28"/>
        </w:rPr>
      </w:pPr>
    </w:p>
    <w:p w14:paraId="3C9B6D01" w14:textId="77777777" w:rsidR="007806CD" w:rsidRDefault="007806CD" w:rsidP="007806CD">
      <w:pPr>
        <w:rPr>
          <w:b/>
          <w:sz w:val="28"/>
          <w:szCs w:val="28"/>
        </w:rPr>
      </w:pPr>
    </w:p>
    <w:p w14:paraId="5015D1AC" w14:textId="6A93A12F" w:rsidR="007806CD" w:rsidRPr="00F5265C" w:rsidRDefault="007806CD" w:rsidP="007806CD">
      <w:r w:rsidRPr="00872407">
        <w:rPr>
          <w:b/>
          <w:sz w:val="28"/>
          <w:szCs w:val="28"/>
        </w:rPr>
        <w:t xml:space="preserve">Programma </w:t>
      </w:r>
      <w:r>
        <w:rPr>
          <w:b/>
          <w:sz w:val="28"/>
          <w:szCs w:val="28"/>
        </w:rPr>
        <w:t xml:space="preserve">Psychoanalytische en </w:t>
      </w:r>
      <w:proofErr w:type="spellStart"/>
      <w:r>
        <w:rPr>
          <w:b/>
          <w:sz w:val="28"/>
          <w:szCs w:val="28"/>
        </w:rPr>
        <w:t>Kinderanalytische</w:t>
      </w:r>
      <w:proofErr w:type="spellEnd"/>
      <w:r>
        <w:rPr>
          <w:b/>
          <w:sz w:val="28"/>
          <w:szCs w:val="28"/>
        </w:rPr>
        <w:t xml:space="preserve"> </w:t>
      </w:r>
      <w:r w:rsidRPr="00872407">
        <w:rPr>
          <w:b/>
          <w:sz w:val="28"/>
          <w:szCs w:val="28"/>
        </w:rPr>
        <w:t>Supervisorencursus</w:t>
      </w:r>
      <w:r>
        <w:rPr>
          <w:b/>
          <w:sz w:val="28"/>
          <w:szCs w:val="28"/>
        </w:rPr>
        <w:t xml:space="preserve"> NPAV 2021</w:t>
      </w:r>
    </w:p>
    <w:p w14:paraId="70199676" w14:textId="77777777" w:rsidR="007806CD" w:rsidRDefault="007806CD" w:rsidP="007806CD">
      <w:pPr>
        <w:rPr>
          <w:b/>
        </w:rPr>
      </w:pPr>
    </w:p>
    <w:p w14:paraId="20AE2B0C" w14:textId="77777777" w:rsidR="007806CD" w:rsidRDefault="007806CD" w:rsidP="007806CD">
      <w:pPr>
        <w:rPr>
          <w:b/>
        </w:rPr>
      </w:pPr>
      <w:r>
        <w:rPr>
          <w:b/>
        </w:rPr>
        <w:t>Data: iedere tweede woensdag van de maand;</w:t>
      </w:r>
    </w:p>
    <w:p w14:paraId="54B640B4" w14:textId="5A0AF590" w:rsidR="007806CD" w:rsidRDefault="007806CD" w:rsidP="007806CD">
      <w:pPr>
        <w:rPr>
          <w:b/>
        </w:rPr>
      </w:pPr>
      <w:r>
        <w:rPr>
          <w:b/>
        </w:rPr>
        <w:t>De eerste en twee laatste bijeenkomsten van 16.uur -2</w:t>
      </w:r>
      <w:r w:rsidR="00F422CE">
        <w:rPr>
          <w:b/>
        </w:rPr>
        <w:t>2</w:t>
      </w:r>
      <w:r>
        <w:rPr>
          <w:b/>
        </w:rPr>
        <w:t xml:space="preserve"> uur</w:t>
      </w:r>
    </w:p>
    <w:p w14:paraId="6EDD0EF5" w14:textId="77777777" w:rsidR="007806CD" w:rsidRPr="004436D5" w:rsidRDefault="007806CD" w:rsidP="007806CD">
      <w:pPr>
        <w:rPr>
          <w:b/>
        </w:rPr>
      </w:pPr>
      <w:r>
        <w:rPr>
          <w:b/>
        </w:rPr>
        <w:t>De andere avonden van 18.45-21.45 uur:</w:t>
      </w:r>
    </w:p>
    <w:p w14:paraId="3193B77A" w14:textId="77777777" w:rsidR="007806CD" w:rsidRDefault="007806CD" w:rsidP="007806CD">
      <w:pPr>
        <w:rPr>
          <w:b/>
        </w:rPr>
      </w:pPr>
    </w:p>
    <w:p w14:paraId="0AF2A182" w14:textId="4313BB91" w:rsidR="007806CD" w:rsidRDefault="007806CD" w:rsidP="007806CD">
      <w:pPr>
        <w:rPr>
          <w:b/>
        </w:rPr>
      </w:pPr>
      <w:r>
        <w:rPr>
          <w:b/>
        </w:rPr>
        <w:t>10/3, 16.uur -2</w:t>
      </w:r>
      <w:r w:rsidR="00F422CE">
        <w:rPr>
          <w:b/>
        </w:rPr>
        <w:t xml:space="preserve">2 </w:t>
      </w:r>
      <w:r>
        <w:rPr>
          <w:b/>
        </w:rPr>
        <w:t>uur</w:t>
      </w:r>
    </w:p>
    <w:p w14:paraId="4BC78129" w14:textId="6D34C08D" w:rsidR="007806CD" w:rsidRDefault="007806CD" w:rsidP="007806CD">
      <w:pPr>
        <w:rPr>
          <w:b/>
        </w:rPr>
      </w:pPr>
      <w:r>
        <w:rPr>
          <w:b/>
        </w:rPr>
        <w:t>14/4,</w:t>
      </w:r>
      <w:r w:rsidRPr="00B72CEC">
        <w:rPr>
          <w:b/>
        </w:rPr>
        <w:t xml:space="preserve"> </w:t>
      </w:r>
      <w:r>
        <w:rPr>
          <w:b/>
        </w:rPr>
        <w:t>18.45-21.45 uur</w:t>
      </w:r>
    </w:p>
    <w:p w14:paraId="3FB2E793" w14:textId="4B99C6CE" w:rsidR="007806CD" w:rsidRDefault="007806CD" w:rsidP="007806CD">
      <w:pPr>
        <w:rPr>
          <w:b/>
        </w:rPr>
      </w:pPr>
      <w:r>
        <w:rPr>
          <w:b/>
        </w:rPr>
        <w:t xml:space="preserve">12/5, 18.45-21.45 uur </w:t>
      </w:r>
    </w:p>
    <w:p w14:paraId="4D6AB889" w14:textId="1A4BFF33" w:rsidR="007806CD" w:rsidRDefault="007806CD" w:rsidP="007806CD">
      <w:pPr>
        <w:rPr>
          <w:b/>
        </w:rPr>
      </w:pPr>
      <w:r>
        <w:rPr>
          <w:b/>
        </w:rPr>
        <w:t>9/</w:t>
      </w:r>
      <w:proofErr w:type="gramStart"/>
      <w:r>
        <w:rPr>
          <w:b/>
        </w:rPr>
        <w:t xml:space="preserve">6,   </w:t>
      </w:r>
      <w:proofErr w:type="gramEnd"/>
      <w:r>
        <w:rPr>
          <w:b/>
        </w:rPr>
        <w:t>16.uur -2</w:t>
      </w:r>
      <w:r w:rsidR="00F422CE">
        <w:rPr>
          <w:b/>
        </w:rPr>
        <w:t>2</w:t>
      </w:r>
      <w:r>
        <w:rPr>
          <w:b/>
        </w:rPr>
        <w:t xml:space="preserve"> uur</w:t>
      </w:r>
    </w:p>
    <w:p w14:paraId="5521AED4" w14:textId="1D000266" w:rsidR="007806CD" w:rsidRDefault="007806CD" w:rsidP="007806CD">
      <w:pPr>
        <w:rPr>
          <w:b/>
        </w:rPr>
      </w:pPr>
      <w:r>
        <w:rPr>
          <w:b/>
        </w:rPr>
        <w:t>8/9.   16 uur -2</w:t>
      </w:r>
      <w:r w:rsidR="00F422CE">
        <w:rPr>
          <w:b/>
        </w:rPr>
        <w:t xml:space="preserve">2 </w:t>
      </w:r>
      <w:r>
        <w:rPr>
          <w:b/>
        </w:rPr>
        <w:t>uur</w:t>
      </w:r>
    </w:p>
    <w:p w14:paraId="12363A36" w14:textId="77777777" w:rsidR="007806CD" w:rsidRDefault="007806CD" w:rsidP="007806CD">
      <w:pPr>
        <w:rPr>
          <w:b/>
        </w:rPr>
      </w:pPr>
    </w:p>
    <w:p w14:paraId="4563E64F" w14:textId="77777777" w:rsidR="007806CD" w:rsidRDefault="007806CD" w:rsidP="007806CD">
      <w:r>
        <w:t>Programma:</w:t>
      </w:r>
    </w:p>
    <w:p w14:paraId="2487437C" w14:textId="77777777" w:rsidR="007806CD" w:rsidRPr="00C6636F" w:rsidRDefault="007806CD" w:rsidP="007806CD">
      <w:r w:rsidRPr="00C6636F">
        <w:t>1</w:t>
      </w:r>
      <w:r>
        <w:t>8</w:t>
      </w:r>
      <w:r w:rsidRPr="00C6636F">
        <w:t>.</w:t>
      </w:r>
      <w:r>
        <w:t>45</w:t>
      </w:r>
      <w:r w:rsidRPr="00C6636F">
        <w:t>-</w:t>
      </w:r>
      <w:r>
        <w:t>19</w:t>
      </w:r>
      <w:r w:rsidRPr="00C6636F">
        <w:t>.</w:t>
      </w:r>
      <w:r>
        <w:t>30</w:t>
      </w:r>
      <w:r w:rsidRPr="00C6636F">
        <w:tab/>
        <w:t>: Theoretische inleiding thema</w:t>
      </w:r>
    </w:p>
    <w:p w14:paraId="7434BD44" w14:textId="77777777" w:rsidR="007806CD" w:rsidRPr="00C6636F" w:rsidRDefault="007806CD" w:rsidP="007806CD">
      <w:r>
        <w:t>19.30</w:t>
      </w:r>
      <w:r w:rsidRPr="00C6636F">
        <w:t>-20</w:t>
      </w:r>
      <w:r>
        <w:t>.1</w:t>
      </w:r>
      <w:r w:rsidRPr="00C6636F">
        <w:t>5</w:t>
      </w:r>
      <w:r w:rsidRPr="00C6636F">
        <w:tab/>
        <w:t>: Reflectie oefening in subgroepen</w:t>
      </w:r>
    </w:p>
    <w:p w14:paraId="264DD603" w14:textId="77777777" w:rsidR="007806CD" w:rsidRPr="00C6636F" w:rsidRDefault="007806CD" w:rsidP="007806CD">
      <w:r w:rsidRPr="00C6636F">
        <w:t>20.</w:t>
      </w:r>
      <w:r>
        <w:t>30</w:t>
      </w:r>
      <w:r w:rsidRPr="00C6636F">
        <w:t>-21.</w:t>
      </w:r>
      <w:r>
        <w:t>30</w:t>
      </w:r>
      <w:r w:rsidRPr="00C6636F">
        <w:tab/>
        <w:t>: Groepsseminaar</w:t>
      </w:r>
    </w:p>
    <w:p w14:paraId="1317F1C2" w14:textId="77777777" w:rsidR="007806CD" w:rsidRDefault="007806CD" w:rsidP="007806CD">
      <w:r w:rsidRPr="00C6636F">
        <w:t>21.</w:t>
      </w:r>
      <w:r>
        <w:t>30</w:t>
      </w:r>
      <w:r w:rsidRPr="00C6636F">
        <w:t>-2</w:t>
      </w:r>
      <w:r>
        <w:t>1</w:t>
      </w:r>
      <w:r w:rsidRPr="00C6636F">
        <w:t>.</w:t>
      </w:r>
      <w:r>
        <w:t>45</w:t>
      </w:r>
      <w:r w:rsidRPr="00C6636F">
        <w:tab/>
        <w:t>: Feedback, afronding en huiswer</w:t>
      </w:r>
      <w:r>
        <w:t>k</w:t>
      </w:r>
    </w:p>
    <w:p w14:paraId="18A24997" w14:textId="77777777" w:rsidR="007806CD" w:rsidRDefault="007806CD" w:rsidP="007806CD"/>
    <w:p w14:paraId="24EDDC7B" w14:textId="77777777" w:rsidR="007806CD" w:rsidRDefault="007806CD" w:rsidP="007806CD">
      <w:r>
        <w:rPr>
          <w:b/>
        </w:rPr>
        <w:t xml:space="preserve">Kosten: €1150. </w:t>
      </w:r>
      <w:r w:rsidRPr="00C6636F">
        <w:t>Ook te betalen in twee termijnen van</w:t>
      </w:r>
      <w:r>
        <w:rPr>
          <w:b/>
        </w:rPr>
        <w:t xml:space="preserve"> </w:t>
      </w:r>
      <w:r w:rsidRPr="004436D5">
        <w:rPr>
          <w:bCs/>
        </w:rPr>
        <w:t>€</w:t>
      </w:r>
      <w:r>
        <w:rPr>
          <w:bCs/>
        </w:rPr>
        <w:t>65</w:t>
      </w:r>
      <w:r w:rsidRPr="004436D5">
        <w:rPr>
          <w:bCs/>
        </w:rPr>
        <w:t>0</w:t>
      </w:r>
      <w:r>
        <w:t xml:space="preserve"> en €500</w:t>
      </w:r>
    </w:p>
    <w:p w14:paraId="54301E1E" w14:textId="77777777" w:rsidR="007806CD" w:rsidRDefault="007806CD" w:rsidP="007806CD">
      <w:pPr>
        <w:rPr>
          <w:b/>
        </w:rPr>
      </w:pPr>
      <w:r>
        <w:rPr>
          <w:b/>
        </w:rPr>
        <w:t>Locatie: Olympiaplein 4.</w:t>
      </w:r>
    </w:p>
    <w:p w14:paraId="55005105" w14:textId="77777777" w:rsidR="007806CD" w:rsidRPr="000C7FF2" w:rsidRDefault="007806CD" w:rsidP="007806CD">
      <w:pPr>
        <w:rPr>
          <w:bCs/>
        </w:rPr>
      </w:pPr>
      <w:r>
        <w:rPr>
          <w:b/>
        </w:rPr>
        <w:t xml:space="preserve">Geaccrediteerd: </w:t>
      </w:r>
      <w:r w:rsidRPr="000C7FF2">
        <w:rPr>
          <w:bCs/>
        </w:rPr>
        <w:t>door NPAV, NVP en VKJP</w:t>
      </w:r>
    </w:p>
    <w:p w14:paraId="08310AC8" w14:textId="77777777" w:rsidR="007806CD" w:rsidRPr="000C7FF2" w:rsidRDefault="007806CD" w:rsidP="007806CD">
      <w:pPr>
        <w:rPr>
          <w:bCs/>
        </w:rPr>
      </w:pPr>
      <w:proofErr w:type="spellStart"/>
      <w:r w:rsidRPr="000C7FF2">
        <w:rPr>
          <w:bCs/>
        </w:rPr>
        <w:t>FGzPT</w:t>
      </w:r>
      <w:proofErr w:type="spellEnd"/>
      <w:r w:rsidRPr="000C7FF2">
        <w:rPr>
          <w:bCs/>
        </w:rPr>
        <w:t xml:space="preserve">, 21 punten; </w:t>
      </w:r>
      <w:proofErr w:type="spellStart"/>
      <w:r w:rsidRPr="000C7FF2">
        <w:rPr>
          <w:bCs/>
        </w:rPr>
        <w:t>NvvP</w:t>
      </w:r>
      <w:proofErr w:type="spellEnd"/>
      <w:r w:rsidRPr="000C7FF2">
        <w:rPr>
          <w:bCs/>
        </w:rPr>
        <w:t>, 20 punten</w:t>
      </w:r>
      <w:r>
        <w:rPr>
          <w:bCs/>
        </w:rPr>
        <w:t xml:space="preserve">; </w:t>
      </w:r>
      <w:proofErr w:type="gramStart"/>
      <w:r>
        <w:rPr>
          <w:bCs/>
        </w:rPr>
        <w:t>NVP kwaliteitsregister</w:t>
      </w:r>
      <w:proofErr w:type="gramEnd"/>
      <w:r>
        <w:rPr>
          <w:bCs/>
        </w:rPr>
        <w:t>, 24 punten</w:t>
      </w:r>
    </w:p>
    <w:p w14:paraId="5C774597" w14:textId="77777777" w:rsidR="007806CD" w:rsidRDefault="007806CD" w:rsidP="007806CD">
      <w:pPr>
        <w:rPr>
          <w:b/>
        </w:rPr>
      </w:pPr>
    </w:p>
    <w:p w14:paraId="66B58EC4" w14:textId="77777777" w:rsidR="007806CD" w:rsidRDefault="007806CD" w:rsidP="007806CD">
      <w:pPr>
        <w:rPr>
          <w:b/>
        </w:rPr>
      </w:pPr>
    </w:p>
    <w:p w14:paraId="5E32D808" w14:textId="77777777" w:rsidR="007806CD" w:rsidRDefault="007806CD" w:rsidP="007806CD">
      <w:pPr>
        <w:rPr>
          <w:b/>
        </w:rPr>
      </w:pPr>
      <w:r w:rsidRPr="00872407">
        <w:rPr>
          <w:b/>
        </w:rPr>
        <w:t>Aan te schaffen boeken:</w:t>
      </w:r>
    </w:p>
    <w:p w14:paraId="5F969B26" w14:textId="77777777" w:rsidR="007806CD" w:rsidRDefault="007806CD" w:rsidP="007806CD">
      <w:pPr>
        <w:rPr>
          <w:b/>
        </w:rPr>
      </w:pPr>
    </w:p>
    <w:p w14:paraId="2FCADE64" w14:textId="77777777" w:rsidR="007806CD" w:rsidRPr="008F66A3" w:rsidRDefault="007806CD" w:rsidP="007806CD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eastAsia="MS Mincho"/>
          <w:i/>
          <w:iCs/>
        </w:rPr>
      </w:pPr>
      <w:proofErr w:type="spellStart"/>
      <w:r w:rsidRPr="008F66A3">
        <w:rPr>
          <w:rFonts w:eastAsia="MS Mincho"/>
          <w:iCs/>
        </w:rPr>
        <w:t>Beunderman</w:t>
      </w:r>
      <w:proofErr w:type="spellEnd"/>
      <w:r w:rsidRPr="008F66A3">
        <w:rPr>
          <w:rFonts w:eastAsia="MS Mincho"/>
          <w:iCs/>
        </w:rPr>
        <w:t xml:space="preserve">, R </w:t>
      </w:r>
      <w:proofErr w:type="spellStart"/>
      <w:r w:rsidRPr="008F66A3">
        <w:rPr>
          <w:rFonts w:eastAsia="MS Mincho"/>
          <w:iCs/>
        </w:rPr>
        <w:t>cs</w:t>
      </w:r>
      <w:proofErr w:type="spellEnd"/>
      <w:r w:rsidRPr="008F66A3">
        <w:rPr>
          <w:rFonts w:eastAsia="MS Mincho"/>
          <w:iCs/>
        </w:rPr>
        <w:t xml:space="preserve"> (2016). </w:t>
      </w:r>
      <w:r w:rsidRPr="008F66A3">
        <w:rPr>
          <w:rFonts w:ascii="Times New Roman" w:hAnsi="Times New Roman"/>
          <w:i/>
        </w:rPr>
        <w:t>Theorie en praktijk van supervisie in de GGZ</w:t>
      </w:r>
      <w:r w:rsidRPr="008F66A3">
        <w:rPr>
          <w:rFonts w:ascii="Times New Roman" w:hAnsi="Times New Roman"/>
        </w:rPr>
        <w:t xml:space="preserve">. </w:t>
      </w:r>
    </w:p>
    <w:p w14:paraId="14C27726" w14:textId="77777777" w:rsidR="007806CD" w:rsidRPr="008F66A3" w:rsidRDefault="007806CD" w:rsidP="007806CD">
      <w:pPr>
        <w:pStyle w:val="Lijstalinea"/>
        <w:spacing w:before="100" w:beforeAutospacing="1" w:after="100" w:afterAutospacing="1"/>
        <w:rPr>
          <w:rFonts w:ascii="Times New Roman" w:hAnsi="Times New Roman"/>
        </w:rPr>
      </w:pPr>
      <w:r w:rsidRPr="008F66A3">
        <w:rPr>
          <w:rFonts w:ascii="Times New Roman" w:hAnsi="Times New Roman"/>
        </w:rPr>
        <w:t xml:space="preserve">De Tijdstroom, Utrecht </w:t>
      </w:r>
    </w:p>
    <w:p w14:paraId="0361B7F6" w14:textId="77777777" w:rsidR="007806CD" w:rsidRPr="008F66A3" w:rsidRDefault="007806CD" w:rsidP="007806CD">
      <w:pPr>
        <w:pStyle w:val="Lijstalinea"/>
        <w:spacing w:before="100" w:beforeAutospacing="1" w:after="100" w:afterAutospacing="1"/>
        <w:rPr>
          <w:rFonts w:ascii="Times New Roman" w:hAnsi="Times New Roman"/>
        </w:rPr>
      </w:pPr>
    </w:p>
    <w:p w14:paraId="56DB12F6" w14:textId="77777777" w:rsidR="007806CD" w:rsidRPr="008F66A3" w:rsidRDefault="007806CD" w:rsidP="007806CD">
      <w:pPr>
        <w:pStyle w:val="Lijstalinea"/>
        <w:numPr>
          <w:ilvl w:val="0"/>
          <w:numId w:val="1"/>
        </w:numPr>
        <w:rPr>
          <w:rFonts w:eastAsia="MS Mincho"/>
          <w:color w:val="000000" w:themeColor="text1"/>
          <w:lang w:val="en-US"/>
        </w:rPr>
      </w:pPr>
      <w:proofErr w:type="spellStart"/>
      <w:r w:rsidRPr="008F66A3">
        <w:rPr>
          <w:rFonts w:eastAsia="MS Mincho"/>
          <w:color w:val="000000" w:themeColor="text1"/>
          <w:lang w:val="en-US"/>
        </w:rPr>
        <w:t>Hawkins.P</w:t>
      </w:r>
      <w:proofErr w:type="spellEnd"/>
      <w:r w:rsidRPr="008F66A3">
        <w:rPr>
          <w:rFonts w:eastAsia="MS Mincho"/>
          <w:color w:val="000000" w:themeColor="text1"/>
          <w:lang w:val="en-US"/>
        </w:rPr>
        <w:t xml:space="preserve"> &amp; McMahon, A, (2020) </w:t>
      </w:r>
      <w:r w:rsidRPr="008F66A3">
        <w:rPr>
          <w:rFonts w:eastAsia="MS Mincho"/>
          <w:i/>
          <w:color w:val="000000" w:themeColor="text1"/>
          <w:lang w:val="en-US"/>
        </w:rPr>
        <w:t>Supervision in the helping professions</w:t>
      </w:r>
      <w:r w:rsidRPr="008F66A3">
        <w:rPr>
          <w:rFonts w:eastAsia="MS Mincho"/>
          <w:color w:val="000000" w:themeColor="text1"/>
          <w:lang w:val="en-US"/>
        </w:rPr>
        <w:t xml:space="preserve">. </w:t>
      </w:r>
    </w:p>
    <w:p w14:paraId="2D7342DB" w14:textId="77777777" w:rsidR="007806CD" w:rsidRPr="008F66A3" w:rsidRDefault="007806CD" w:rsidP="007806CD">
      <w:pPr>
        <w:pStyle w:val="Lijstalinea"/>
        <w:rPr>
          <w:color w:val="000000" w:themeColor="text1"/>
          <w:lang w:eastAsia="nl-NL"/>
        </w:rPr>
      </w:pPr>
      <w:r w:rsidRPr="008F66A3">
        <w:rPr>
          <w:rFonts w:eastAsia="MS Mincho"/>
          <w:color w:val="000000" w:themeColor="text1"/>
        </w:rPr>
        <w:t>5</w:t>
      </w:r>
      <w:r w:rsidRPr="008F66A3">
        <w:rPr>
          <w:rFonts w:eastAsia="MS Mincho"/>
          <w:color w:val="000000" w:themeColor="text1"/>
          <w:vertAlign w:val="superscript"/>
        </w:rPr>
        <w:t>e</w:t>
      </w:r>
      <w:r w:rsidRPr="008F66A3">
        <w:rPr>
          <w:rFonts w:eastAsia="MS Mincho"/>
          <w:color w:val="000000" w:themeColor="text1"/>
        </w:rPr>
        <w:t xml:space="preserve"> ed. Open University Press, Berkshire, UK I</w:t>
      </w:r>
      <w:r w:rsidRPr="008F66A3">
        <w:rPr>
          <w:color w:val="000000" w:themeColor="text1"/>
          <w:lang w:eastAsia="nl-NL"/>
        </w:rPr>
        <w:t>SBN-13: 978-0-3352-4834-6</w:t>
      </w:r>
    </w:p>
    <w:p w14:paraId="39D89D15" w14:textId="77777777" w:rsidR="007806CD" w:rsidRPr="008F66A3" w:rsidRDefault="007806CD" w:rsidP="007806CD">
      <w:pPr>
        <w:rPr>
          <w:lang w:eastAsia="nl-NL"/>
        </w:rPr>
      </w:pPr>
    </w:p>
    <w:p w14:paraId="460EFA15" w14:textId="77777777" w:rsidR="007806CD" w:rsidRPr="008F66A3" w:rsidRDefault="007806CD" w:rsidP="007806CD">
      <w:pPr>
        <w:pStyle w:val="Lijstalinea"/>
        <w:numPr>
          <w:ilvl w:val="0"/>
          <w:numId w:val="2"/>
        </w:numPr>
        <w:rPr>
          <w:lang w:eastAsia="nl-NL"/>
        </w:rPr>
      </w:pPr>
      <w:proofErr w:type="spellStart"/>
      <w:r w:rsidRPr="008F66A3">
        <w:t>Hebbrecht</w:t>
      </w:r>
      <w:proofErr w:type="spellEnd"/>
      <w:r w:rsidRPr="008F66A3">
        <w:t xml:space="preserve">. M. &amp; Vliegen. N. (Red.) (2014). </w:t>
      </w:r>
      <w:r w:rsidRPr="008F66A3">
        <w:rPr>
          <w:i/>
        </w:rPr>
        <w:t>Supervisie van psychoanalyse en psychoanalytische therapie.</w:t>
      </w:r>
      <w:r w:rsidRPr="008F66A3">
        <w:t xml:space="preserve"> Antwerpen: Garant</w:t>
      </w:r>
    </w:p>
    <w:p w14:paraId="479CCE19" w14:textId="77777777" w:rsidR="007806CD" w:rsidRPr="008F66A3" w:rsidRDefault="007806CD" w:rsidP="007806CD">
      <w:pPr>
        <w:pStyle w:val="Lijstalinea"/>
        <w:rPr>
          <w:lang w:eastAsia="nl-NL"/>
        </w:rPr>
      </w:pPr>
    </w:p>
    <w:p w14:paraId="659B6015" w14:textId="77777777" w:rsidR="007806CD" w:rsidRPr="008F66A3" w:rsidRDefault="007806CD" w:rsidP="007806CD">
      <w:pPr>
        <w:pStyle w:val="Lijstalinea"/>
        <w:rPr>
          <w:color w:val="00B050"/>
          <w:lang w:eastAsia="nl-NL"/>
        </w:rPr>
      </w:pPr>
      <w:r w:rsidRPr="008F66A3">
        <w:rPr>
          <w:color w:val="00B050"/>
          <w:lang w:eastAsia="nl-NL"/>
        </w:rPr>
        <w:t>Voor de K&amp;A collega’s:</w:t>
      </w:r>
    </w:p>
    <w:p w14:paraId="14C1FF04" w14:textId="77777777" w:rsidR="007806CD" w:rsidRPr="008F66A3" w:rsidRDefault="007806CD" w:rsidP="007806CD">
      <w:pPr>
        <w:pStyle w:val="Lijstalinea"/>
        <w:numPr>
          <w:ilvl w:val="0"/>
          <w:numId w:val="2"/>
        </w:numPr>
        <w:rPr>
          <w:color w:val="00B050"/>
          <w:lang w:eastAsia="nl-NL"/>
        </w:rPr>
      </w:pPr>
      <w:proofErr w:type="spellStart"/>
      <w:r w:rsidRPr="008F66A3">
        <w:rPr>
          <w:color w:val="00B050"/>
          <w:lang w:val="en-US" w:eastAsia="nl-NL"/>
        </w:rPr>
        <w:t>Schmukler</w:t>
      </w:r>
      <w:proofErr w:type="spellEnd"/>
      <w:r w:rsidRPr="008F66A3">
        <w:rPr>
          <w:color w:val="00B050"/>
          <w:lang w:val="en-US" w:eastAsia="nl-NL"/>
        </w:rPr>
        <w:t xml:space="preserve">, A.G. &amp; </w:t>
      </w:r>
      <w:proofErr w:type="spellStart"/>
      <w:r w:rsidRPr="008F66A3">
        <w:rPr>
          <w:color w:val="00B050"/>
          <w:lang w:val="en-US" w:eastAsia="nl-NL"/>
        </w:rPr>
        <w:t>Atkeson</w:t>
      </w:r>
      <w:proofErr w:type="spellEnd"/>
      <w:r w:rsidRPr="008F66A3">
        <w:rPr>
          <w:color w:val="00B050"/>
          <w:lang w:val="en-US" w:eastAsia="nl-NL"/>
        </w:rPr>
        <w:t xml:space="preserve">, P.G. ed. (2014). </w:t>
      </w:r>
      <w:r w:rsidRPr="008F66A3">
        <w:rPr>
          <w:i/>
          <w:color w:val="00B050"/>
          <w:lang w:val="en-US" w:eastAsia="nl-NL"/>
        </w:rPr>
        <w:t>Teaching Effective Supervision of Child and Adolescent Analysis.</w:t>
      </w:r>
      <w:r w:rsidRPr="008F66A3">
        <w:rPr>
          <w:color w:val="00B050"/>
          <w:lang w:val="en-US" w:eastAsia="nl-NL"/>
        </w:rPr>
        <w:t xml:space="preserve"> </w:t>
      </w:r>
      <w:proofErr w:type="spellStart"/>
      <w:r w:rsidRPr="008F66A3">
        <w:rPr>
          <w:color w:val="00B050"/>
          <w:lang w:eastAsia="nl-NL"/>
        </w:rPr>
        <w:t>Enriching</w:t>
      </w:r>
      <w:proofErr w:type="spellEnd"/>
      <w:r w:rsidRPr="008F66A3">
        <w:rPr>
          <w:color w:val="00B050"/>
          <w:lang w:eastAsia="nl-NL"/>
        </w:rPr>
        <w:t xml:space="preserve"> The </w:t>
      </w:r>
      <w:proofErr w:type="spellStart"/>
      <w:r w:rsidRPr="008F66A3">
        <w:rPr>
          <w:color w:val="00B050"/>
          <w:lang w:eastAsia="nl-NL"/>
        </w:rPr>
        <w:t>Candidate’s</w:t>
      </w:r>
      <w:proofErr w:type="spellEnd"/>
      <w:r w:rsidRPr="008F66A3">
        <w:rPr>
          <w:color w:val="00B050"/>
          <w:lang w:eastAsia="nl-NL"/>
        </w:rPr>
        <w:t xml:space="preserve"> </w:t>
      </w:r>
      <w:proofErr w:type="spellStart"/>
      <w:r w:rsidRPr="008F66A3">
        <w:rPr>
          <w:color w:val="00B050"/>
          <w:lang w:eastAsia="nl-NL"/>
        </w:rPr>
        <w:t>Clinical</w:t>
      </w:r>
      <w:proofErr w:type="spellEnd"/>
      <w:r w:rsidRPr="008F66A3">
        <w:rPr>
          <w:color w:val="00B050"/>
          <w:lang w:eastAsia="nl-NL"/>
        </w:rPr>
        <w:t xml:space="preserve"> </w:t>
      </w:r>
      <w:proofErr w:type="spellStart"/>
      <w:r w:rsidRPr="008F66A3">
        <w:rPr>
          <w:color w:val="00B050"/>
          <w:lang w:eastAsia="nl-NL"/>
        </w:rPr>
        <w:t>Experience</w:t>
      </w:r>
      <w:proofErr w:type="spellEnd"/>
      <w:r w:rsidRPr="008F66A3">
        <w:rPr>
          <w:color w:val="00B050"/>
          <w:lang w:eastAsia="nl-NL"/>
        </w:rPr>
        <w:t xml:space="preserve">. New York: </w:t>
      </w:r>
      <w:proofErr w:type="spellStart"/>
      <w:r w:rsidRPr="008F66A3">
        <w:rPr>
          <w:color w:val="00B050"/>
          <w:lang w:eastAsia="nl-NL"/>
        </w:rPr>
        <w:t>Rowman</w:t>
      </w:r>
      <w:proofErr w:type="spellEnd"/>
      <w:r w:rsidRPr="008F66A3">
        <w:rPr>
          <w:color w:val="00B050"/>
          <w:lang w:eastAsia="nl-NL"/>
        </w:rPr>
        <w:t xml:space="preserve"> &amp; Littlefield</w:t>
      </w:r>
      <w:r w:rsidRPr="008F66A3">
        <w:rPr>
          <w:i/>
          <w:color w:val="00B050"/>
          <w:lang w:eastAsia="nl-NL"/>
        </w:rPr>
        <w:t xml:space="preserve"> </w:t>
      </w:r>
    </w:p>
    <w:p w14:paraId="7160F9D1" w14:textId="77777777" w:rsidR="007806CD" w:rsidRDefault="007806CD" w:rsidP="007806CD">
      <w:pPr>
        <w:pStyle w:val="Lijstalinea"/>
        <w:rPr>
          <w:lang w:eastAsia="nl-NL"/>
        </w:rPr>
      </w:pPr>
    </w:p>
    <w:p w14:paraId="305CBE10" w14:textId="77777777" w:rsidR="007806CD" w:rsidRDefault="007806CD" w:rsidP="007806CD">
      <w:pPr>
        <w:pStyle w:val="Lijstalinea"/>
        <w:rPr>
          <w:lang w:eastAsia="nl-NL"/>
        </w:rPr>
      </w:pPr>
    </w:p>
    <w:p w14:paraId="0E274E36" w14:textId="77777777" w:rsidR="00EA368B" w:rsidRDefault="00F422CE"/>
    <w:sectPr w:rsidR="00EA368B" w:rsidSect="00897A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D226B"/>
    <w:multiLevelType w:val="hybridMultilevel"/>
    <w:tmpl w:val="29EA588E"/>
    <w:lvl w:ilvl="0" w:tplc="D3F88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05211"/>
    <w:multiLevelType w:val="hybridMultilevel"/>
    <w:tmpl w:val="E2AA2AA6"/>
    <w:lvl w:ilvl="0" w:tplc="A6FE0BE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CD"/>
    <w:rsid w:val="007505FC"/>
    <w:rsid w:val="007806CD"/>
    <w:rsid w:val="00897A57"/>
    <w:rsid w:val="00F4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22B53"/>
  <w14:defaultImageDpi w14:val="32767"/>
  <w15:chartTrackingRefBased/>
  <w15:docId w15:val="{6D79FD26-4983-8D43-B085-AE9CD45E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806C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06CD"/>
    <w:pPr>
      <w:suppressAutoHyphens w:val="0"/>
      <w:ind w:left="720"/>
      <w:contextualSpacing/>
    </w:pPr>
    <w:rPr>
      <w:rFonts w:ascii="Times" w:eastAsia="Times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936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ploegmakers-burg</dc:creator>
  <cp:keywords/>
  <dc:description/>
  <cp:lastModifiedBy>marian ploegmakers-burg</cp:lastModifiedBy>
  <cp:revision>2</cp:revision>
  <dcterms:created xsi:type="dcterms:W3CDTF">2021-02-13T15:48:00Z</dcterms:created>
  <dcterms:modified xsi:type="dcterms:W3CDTF">2021-02-13T16:34:00Z</dcterms:modified>
</cp:coreProperties>
</file>